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68B1DB1-Normalny1"/>
        <w:shd w:val="clear" w:color="auto" w:fill="ffffff"/>
        <w:spacing w:before="150" w:after="150" w:line="240" w:lineRule="auto"/>
        <w:jc w:val="both"/>
      </w:pPr>
      <w:r>
        <w:rPr>
          <w:rtl w:val="0"/>
          <w:lang w:val="en-US"/>
        </w:rPr>
        <w:t>We are proud and happy to present the Grant Recipient of</w:t>
      </w:r>
      <w:r>
        <w:rPr>
          <w:rtl w:val="0"/>
          <w:lang w:val="en-US"/>
        </w:rPr>
        <w:t> </w:t>
      </w:r>
      <w:r>
        <w:rPr>
          <w:b w:val="1"/>
          <w:bCs w:val="1"/>
          <w:rtl w:val="0"/>
          <w:lang w:val="en-US"/>
        </w:rPr>
        <w:t>the</w:t>
      </w:r>
      <w:r>
        <w:rPr>
          <w:b w:val="1"/>
          <w:bCs w:val="1"/>
          <w:rtl w:val="0"/>
          <w:lang w:val="en-US"/>
        </w:rPr>
        <w:t> </w:t>
      </w:r>
      <w:r>
        <w:rPr>
          <w:b w:val="1"/>
          <w:bCs w:val="1"/>
          <w:rtl w:val="0"/>
          <w:lang w:val="en-US"/>
        </w:rPr>
        <w:t>6</w:t>
      </w:r>
      <w:r>
        <w:rPr>
          <w:b w:val="1"/>
          <w:bCs w:val="1"/>
          <w:vertAlign w:val="superscript"/>
          <w:rtl w:val="0"/>
          <w:lang w:val="en-US"/>
        </w:rPr>
        <w:t>th</w:t>
      </w:r>
      <w:r>
        <w:rPr>
          <w:b w:val="1"/>
          <w:bCs w:val="1"/>
          <w:rtl w:val="0"/>
          <w:lang w:val="en-US"/>
        </w:rPr>
        <w:t xml:space="preserve"> edition</w:t>
      </w:r>
      <w:r>
        <w:rPr>
          <w:rtl w:val="0"/>
          <w:lang w:val="en-US"/>
        </w:rPr>
        <w:t xml:space="preserve"> of MiniGrants! This list is a joint decision of the Feminist Fund community: the applicants and the FemFund Team and the Advisory Board! We cordially congratulate </w:t>
      </w:r>
      <w:r>
        <w:rPr>
          <w:b w:val="1"/>
          <w:bCs w:val="1"/>
          <w:rtl w:val="0"/>
          <w:lang w:val="en-US"/>
        </w:rPr>
        <w:t>25 groups</w:t>
      </w:r>
      <w:r>
        <w:rPr>
          <w:rtl w:val="0"/>
          <w:lang w:val="en-US"/>
        </w:rPr>
        <w:t xml:space="preserve"> and organizations that will receive financial support from the Feminist Fund and implement their ideas for feminist activities. To all the participants of the 6th edition </w:t>
      </w:r>
      <w:r>
        <w:rPr>
          <w:rtl w:val="0"/>
          <w:lang w:val="en-US"/>
        </w:rPr>
        <w:t xml:space="preserve">– </w:t>
      </w:r>
      <w:r>
        <w:rPr>
          <w:rtl w:val="0"/>
          <w:lang w:val="en-US"/>
        </w:rPr>
        <w:t xml:space="preserve">groups, collectives, and organizations </w:t>
      </w:r>
      <w:r>
        <w:rPr>
          <w:rtl w:val="0"/>
          <w:lang w:val="en-US"/>
        </w:rPr>
        <w:t xml:space="preserve">– </w:t>
      </w:r>
      <w:r>
        <w:rPr>
          <w:rtl w:val="0"/>
          <w:lang w:val="en-US"/>
        </w:rPr>
        <w:t>thank you for your interest in the Fund and your contribution to the selection of the best ideas.</w:t>
      </w:r>
    </w:p>
    <w:p>
      <w:pPr>
        <w:pStyle w:val="Normal.0"/>
        <w:shd w:val="clear" w:color="auto" w:fill="ffffff"/>
        <w:spacing w:before="150" w:after="150" w:line="240" w:lineRule="auto"/>
        <w:rPr>
          <w:rStyle w:val="Link"/>
          <w:rFonts w:ascii="PT Serif" w:cs="PT Serif" w:hAnsi="PT Serif" w:eastAsia="PT Serif"/>
        </w:rPr>
      </w:pPr>
      <w:r>
        <w:rPr>
          <w:rFonts w:ascii="PT Serif" w:hAnsi="PT Serif"/>
          <w:outline w:val="0"/>
          <w:color w:val="000000"/>
          <w:u w:color="000000"/>
          <w:rtl w:val="0"/>
          <w:lang w:val="en-US"/>
          <w14:textFill>
            <w14:solidFill>
              <w14:srgbClr w14:val="000000"/>
            </w14:solidFill>
          </w14:textFill>
        </w:rPr>
        <w:t>A list of the selected ideas with descriptions is available here:</w:t>
      </w:r>
      <w:r>
        <w:rPr>
          <w:rFonts w:ascii="PT Serif" w:hAnsi="PT Serif" w:hint="default"/>
          <w:outline w:val="0"/>
          <w:color w:val="000000"/>
          <w:u w:color="000000"/>
          <w:rtl w:val="0"/>
          <w:lang w:val="en-US"/>
          <w14:textFill>
            <w14:solidFill>
              <w14:srgbClr w14:val="000000"/>
            </w14:solidFill>
          </w14:textFill>
        </w:rPr>
        <w:t> </w:t>
      </w:r>
      <w:r>
        <w:rPr>
          <w:rFonts w:ascii="PT Serif" w:hAnsi="PT Serif"/>
          <w:outline w:val="0"/>
          <w:color w:val="000000"/>
          <w:u w:color="000000"/>
          <w:shd w:val="clear" w:color="auto" w:fill="ffff00"/>
          <w:rtl w:val="0"/>
          <w:lang w:val="en-US"/>
          <w14:textFill>
            <w14:solidFill>
              <w14:srgbClr w14:val="000000"/>
            </w14:solidFill>
          </w14:textFill>
        </w:rPr>
        <w:t>femfund.pl/en/minigrants-2023</w:t>
      </w:r>
    </w:p>
    <w:p>
      <w:pPr>
        <w:pStyle w:val="P68B1DB1-Normalny1"/>
        <w:shd w:val="clear" w:color="auto" w:fill="ffffff"/>
        <w:spacing w:before="150" w:after="150" w:line="240" w:lineRule="auto"/>
        <w:jc w:val="both"/>
      </w:pPr>
      <w:r>
        <w:rPr>
          <w:rtl w:val="0"/>
          <w:lang w:val="en-US"/>
        </w:rPr>
        <w:t xml:space="preserve">We would like to remind you that in this edition of </w:t>
      </w:r>
      <w:r>
        <w:rPr>
          <w:b w:val="1"/>
          <w:bCs w:val="1"/>
          <w:rtl w:val="0"/>
          <w:lang w:val="en-US"/>
        </w:rPr>
        <w:t>MiniGrants we have received 212 applications from 76 cities from all over Poland</w:t>
      </w:r>
      <w:r>
        <w:rPr>
          <w:rtl w:val="0"/>
          <w:lang w:val="en-US"/>
        </w:rPr>
        <w:t>. Over 99 applications passed to the second stage, during which the participants themselves chose the best ideas.</w:t>
      </w:r>
    </w:p>
    <w:p>
      <w:pPr>
        <w:pStyle w:val="P68B1DB1-Normalny2"/>
        <w:shd w:val="clear" w:color="auto" w:fill="ffffff"/>
        <w:spacing w:before="150" w:after="150" w:line="240" w:lineRule="auto"/>
        <w:jc w:val="both"/>
      </w:pPr>
      <w:r>
        <w:rPr>
          <w:rtl w:val="0"/>
          <w:lang w:val="en-US"/>
        </w:rPr>
        <w:t xml:space="preserve">This year, we are awarding </w:t>
      </w:r>
      <w:r>
        <w:rPr>
          <w:b w:val="1"/>
          <w:bCs w:val="1"/>
          <w:rtl w:val="0"/>
          <w:lang w:val="en-US"/>
        </w:rPr>
        <w:t>25 MiniGrants</w:t>
      </w:r>
      <w:r>
        <w:rPr>
          <w:rtl w:val="0"/>
          <w:lang w:val="en-US"/>
        </w:rPr>
        <w:t xml:space="preserve">, </w:t>
      </w:r>
      <w:bookmarkStart w:name="_Hlk131596964" w:id="0"/>
      <w:r>
        <w:rPr>
          <w:rtl w:val="0"/>
          <w:lang w:val="en-US"/>
        </w:rPr>
        <w:t xml:space="preserve">keeping the proportion of grants selected by the community (min. 75%) and those selected by the Board and the Team (max. 25%) </w:t>
      </w:r>
      <w:bookmarkEnd w:id="0"/>
      <w:r>
        <w:rPr>
          <w:rtl w:val="0"/>
          <w:lang w:val="en-US"/>
        </w:rPr>
        <w:t xml:space="preserve">as a complement to the applicants' choices. This means that the </w:t>
      </w:r>
      <w:r>
        <w:rPr>
          <w:b w:val="1"/>
          <w:bCs w:val="1"/>
          <w:rtl w:val="0"/>
          <w:lang w:val="en-US"/>
        </w:rPr>
        <w:t>final number of Mini Grants is 19 ideas selected by the applicants and 6 additional strategic grants</w:t>
      </w:r>
      <w:r>
        <w:rPr>
          <w:rtl w:val="0"/>
          <w:lang w:val="en-US"/>
        </w:rPr>
        <w:t>.</w:t>
      </w:r>
    </w:p>
    <w:p>
      <w:pPr>
        <w:pStyle w:val="P68B1DB1-Normalny1"/>
        <w:shd w:val="clear" w:color="auto" w:fill="ffffff"/>
        <w:spacing w:before="150" w:after="150" w:line="240" w:lineRule="auto"/>
      </w:pPr>
      <w:r>
        <w:rPr>
          <w:rtl w:val="0"/>
          <w:lang w:val="en-US"/>
        </w:rPr>
        <w:t xml:space="preserve">By decision of the community </w:t>
      </w:r>
      <w:r>
        <w:rPr>
          <w:rtl w:val="0"/>
          <w:lang w:val="en-US"/>
        </w:rPr>
        <w:t xml:space="preserve">– </w:t>
      </w:r>
      <w:r>
        <w:rPr>
          <w:rtl w:val="0"/>
          <w:lang w:val="en-US"/>
        </w:rPr>
        <w:t>participants of the 6</w:t>
      </w:r>
      <w:r>
        <w:rPr>
          <w:vertAlign w:val="superscript"/>
          <w:rtl w:val="0"/>
          <w:lang w:val="en-US"/>
        </w:rPr>
        <w:t>th</w:t>
      </w:r>
      <w:r>
        <w:rPr>
          <w:rtl w:val="0"/>
          <w:lang w:val="en-US"/>
        </w:rPr>
        <w:t xml:space="preserve"> edition </w:t>
      </w:r>
      <w:r>
        <w:rPr>
          <w:rtl w:val="0"/>
          <w:lang w:val="en-US"/>
        </w:rPr>
        <w:t xml:space="preserve">– </w:t>
      </w:r>
      <w:r>
        <w:rPr>
          <w:rtl w:val="0"/>
          <w:lang w:val="en-US"/>
        </w:rPr>
        <w:t>the following 19 initiatives (presented in alphabetical order) will receive MiniGrants for feminist activities:</w:t>
      </w:r>
    </w:p>
    <w:p>
      <w:pPr>
        <w:pStyle w:val="P68B1DB1-Akapitzlist3"/>
        <w:numPr>
          <w:ilvl w:val="0"/>
          <w:numId w:val="2"/>
        </w:numPr>
        <w:spacing w:after="120" w:line="276" w:lineRule="auto"/>
        <w:jc w:val="both"/>
        <w:rPr>
          <w:lang w:val="en-US"/>
        </w:rPr>
      </w:pPr>
      <w:r>
        <w:rPr>
          <w:rtl w:val="0"/>
          <w:lang w:val="en-US"/>
        </w:rPr>
        <w:t>2119: Protest of persons with disabilities and their caregivers, Warsaw, mazowieckie</w:t>
      </w:r>
    </w:p>
    <w:p>
      <w:pPr>
        <w:pStyle w:val="P68B1DB1-Akapitzlist3"/>
        <w:numPr>
          <w:ilvl w:val="0"/>
          <w:numId w:val="2"/>
        </w:numPr>
        <w:spacing w:after="120" w:line="276" w:lineRule="auto"/>
        <w:jc w:val="both"/>
        <w:rPr>
          <w:lang w:val="en-US"/>
        </w:rPr>
      </w:pPr>
      <w:r>
        <w:rPr>
          <w:rtl w:val="0"/>
          <w:lang w:val="en-US"/>
        </w:rPr>
        <w:t>Association of Disabled Persons and Their Families Omnes, Piekary Slaskie, slaskie</w:t>
      </w:r>
    </w:p>
    <w:p>
      <w:pPr>
        <w:pStyle w:val="P68B1DB1-Akapitzlist3"/>
        <w:numPr>
          <w:ilvl w:val="0"/>
          <w:numId w:val="2"/>
        </w:numPr>
        <w:spacing w:after="120" w:line="276" w:lineRule="auto"/>
        <w:jc w:val="both"/>
        <w:rPr>
          <w:lang w:val="en-US"/>
        </w:rPr>
      </w:pPr>
      <w:r>
        <w:rPr>
          <w:rtl w:val="0"/>
          <w:lang w:val="en-US"/>
        </w:rPr>
        <w:t>Centre for Aiding Nuns, Krakow, malopolskie</w:t>
      </w:r>
    </w:p>
    <w:p>
      <w:pPr>
        <w:pStyle w:val="P68B1DB1-Akapitzlist3"/>
        <w:numPr>
          <w:ilvl w:val="0"/>
          <w:numId w:val="2"/>
        </w:numPr>
        <w:spacing w:after="120" w:line="276" w:lineRule="auto"/>
        <w:jc w:val="both"/>
        <w:rPr>
          <w:lang w:val="en-US"/>
        </w:rPr>
      </w:pPr>
      <w:r>
        <w:rPr>
          <w:rtl w:val="0"/>
          <w:lang w:val="en-US"/>
        </w:rPr>
        <w:t xml:space="preserve">CzuliMy Foundation, Olsztyn, warminsko-mazurskie </w:t>
      </w:r>
    </w:p>
    <w:p>
      <w:pPr>
        <w:pStyle w:val="P68B1DB1-Akapitzlist3"/>
        <w:numPr>
          <w:ilvl w:val="0"/>
          <w:numId w:val="2"/>
        </w:numPr>
        <w:spacing w:after="120" w:line="276" w:lineRule="auto"/>
        <w:jc w:val="both"/>
        <w:rPr>
          <w:lang w:val="en-US"/>
        </w:rPr>
      </w:pPr>
      <w:r>
        <w:rPr>
          <w:rtl w:val="0"/>
          <w:lang w:val="en-US"/>
        </w:rPr>
        <w:t>HealthFound, Czluchow, pomorskie</w:t>
      </w:r>
    </w:p>
    <w:p>
      <w:pPr>
        <w:pStyle w:val="P68B1DB1-Akapitzlist3"/>
        <w:numPr>
          <w:ilvl w:val="0"/>
          <w:numId w:val="2"/>
        </w:numPr>
        <w:spacing w:after="120" w:line="276" w:lineRule="auto"/>
        <w:jc w:val="both"/>
        <w:rPr>
          <w:lang w:val="en-US"/>
        </w:rPr>
      </w:pPr>
      <w:r>
        <w:rPr>
          <w:rtl w:val="0"/>
          <w:lang w:val="en-US"/>
        </w:rPr>
        <w:t>IFMSA-Poland, Silesia Branch, Permanent Program for Health and Reproductive Rights, including HIV and AIDS (SCORA), Katowice, slaskie</w:t>
      </w:r>
    </w:p>
    <w:p>
      <w:pPr>
        <w:pStyle w:val="P68B1DB1-Akapitzlist3"/>
        <w:numPr>
          <w:ilvl w:val="0"/>
          <w:numId w:val="2"/>
        </w:numPr>
        <w:spacing w:after="120" w:line="276" w:lineRule="auto"/>
        <w:jc w:val="both"/>
        <w:rPr>
          <w:lang w:val="en-US"/>
        </w:rPr>
      </w:pPr>
      <w:r>
        <w:rPr>
          <w:rtl w:val="0"/>
          <w:lang w:val="en-US"/>
        </w:rPr>
        <w:t xml:space="preserve">Informal social movement "Tulimy Mamy", Cieszyn, slaskie </w:t>
      </w:r>
    </w:p>
    <w:p>
      <w:pPr>
        <w:pStyle w:val="P68B1DB1-Akapitzlist3"/>
        <w:numPr>
          <w:ilvl w:val="0"/>
          <w:numId w:val="2"/>
        </w:numPr>
        <w:spacing w:after="120" w:line="276" w:lineRule="auto"/>
        <w:jc w:val="both"/>
        <w:rPr>
          <w:lang w:val="en-US"/>
        </w:rPr>
      </w:pPr>
      <w:r>
        <w:rPr>
          <w:rtl w:val="0"/>
          <w:lang w:val="en-US"/>
        </w:rPr>
        <w:t>International Association of Medical Students IFMSA-Poland, Warsaw, mazowieckie</w:t>
      </w:r>
    </w:p>
    <w:p>
      <w:pPr>
        <w:pStyle w:val="P68B1DB1-Akapitzlist3"/>
        <w:numPr>
          <w:ilvl w:val="0"/>
          <w:numId w:val="2"/>
        </w:numPr>
        <w:spacing w:after="120" w:line="276" w:lineRule="auto"/>
        <w:jc w:val="both"/>
        <w:rPr>
          <w:lang w:val="en-US"/>
        </w:rPr>
      </w:pPr>
      <w:r>
        <w:rPr>
          <w:rtl w:val="0"/>
          <w:lang w:val="en-US"/>
        </w:rPr>
        <w:t>Ladies Plus, Konin, wielkopolskie</w:t>
      </w:r>
    </w:p>
    <w:p>
      <w:pPr>
        <w:pStyle w:val="P68B1DB1-Akapitzlist3"/>
        <w:numPr>
          <w:ilvl w:val="0"/>
          <w:numId w:val="2"/>
        </w:numPr>
        <w:spacing w:after="120" w:line="276" w:lineRule="auto"/>
        <w:jc w:val="both"/>
        <w:rPr>
          <w:lang w:val="en-US"/>
        </w:rPr>
      </w:pPr>
      <w:r>
        <w:rPr>
          <w:rtl w:val="0"/>
          <w:lang w:val="en-US"/>
        </w:rPr>
        <w:t xml:space="preserve">Lame Warsaw Foundation, Warsaw, mazowieckie </w:t>
      </w:r>
    </w:p>
    <w:p>
      <w:pPr>
        <w:pStyle w:val="P68B1DB1-Akapitzlist3"/>
        <w:numPr>
          <w:ilvl w:val="0"/>
          <w:numId w:val="2"/>
        </w:numPr>
        <w:spacing w:after="120" w:line="276" w:lineRule="auto"/>
        <w:jc w:val="both"/>
        <w:rPr>
          <w:lang w:val="en-US"/>
        </w:rPr>
      </w:pPr>
      <w:r>
        <w:rPr>
          <w:rtl w:val="0"/>
          <w:lang w:val="en-US"/>
        </w:rPr>
        <w:t>MIGAWKI Foundation, Krakow, malopolskie</w:t>
      </w:r>
    </w:p>
    <w:p>
      <w:pPr>
        <w:pStyle w:val="P68B1DB1-Akapitzlist3"/>
        <w:numPr>
          <w:ilvl w:val="0"/>
          <w:numId w:val="2"/>
        </w:numPr>
        <w:spacing w:after="120" w:line="276" w:lineRule="auto"/>
        <w:jc w:val="both"/>
        <w:rPr>
          <w:lang w:val="en-US"/>
        </w:rPr>
      </w:pPr>
      <w:r>
        <w:rPr>
          <w:rtl w:val="0"/>
          <w:lang w:val="en-US"/>
        </w:rPr>
        <w:t>NoBorder Foundation, Wroclaw, dolnoslaskie</w:t>
      </w:r>
    </w:p>
    <w:p>
      <w:pPr>
        <w:pStyle w:val="P68B1DB1-Akapitzlist3"/>
        <w:numPr>
          <w:ilvl w:val="0"/>
          <w:numId w:val="2"/>
        </w:numPr>
        <w:spacing w:after="120" w:line="276" w:lineRule="auto"/>
        <w:jc w:val="both"/>
        <w:rPr>
          <w:lang w:val="en-US"/>
        </w:rPr>
      </w:pPr>
      <w:r>
        <w:rPr>
          <w:rtl w:val="0"/>
          <w:lang w:val="en-US"/>
        </w:rPr>
        <w:t>Our Mosaic Foundation, Stanowice, dolnoslaskie</w:t>
      </w:r>
    </w:p>
    <w:p>
      <w:pPr>
        <w:pStyle w:val="P68B1DB1-Akapitzlist3"/>
        <w:numPr>
          <w:ilvl w:val="0"/>
          <w:numId w:val="2"/>
        </w:numPr>
        <w:spacing w:after="120" w:line="276" w:lineRule="auto"/>
        <w:jc w:val="both"/>
        <w:rPr>
          <w:lang w:val="en-US"/>
        </w:rPr>
      </w:pPr>
      <w:r>
        <w:rPr>
          <w:rtl w:val="0"/>
          <w:lang w:val="en-US"/>
        </w:rPr>
        <w:t>The Association of Women's Thought Cooperative, Niepolomice, malopolskie</w:t>
      </w:r>
    </w:p>
    <w:p>
      <w:pPr>
        <w:pStyle w:val="P68B1DB1-Akapitzlist3"/>
        <w:numPr>
          <w:ilvl w:val="0"/>
          <w:numId w:val="2"/>
        </w:numPr>
        <w:spacing w:after="120" w:line="276" w:lineRule="auto"/>
        <w:jc w:val="both"/>
        <w:rPr>
          <w:lang w:val="en-US"/>
        </w:rPr>
      </w:pPr>
      <w:r>
        <w:rPr>
          <w:rtl w:val="0"/>
          <w:lang w:val="en-US"/>
        </w:rPr>
        <w:t>Time for Women's Rights Association, Poznan, wielkopolskie</w:t>
      </w:r>
    </w:p>
    <w:p>
      <w:pPr>
        <w:pStyle w:val="P68B1DB1-Akapitzlist3"/>
        <w:numPr>
          <w:ilvl w:val="0"/>
          <w:numId w:val="2"/>
        </w:numPr>
        <w:spacing w:after="120" w:line="276" w:lineRule="auto"/>
        <w:jc w:val="both"/>
        <w:rPr>
          <w:lang w:val="en-US"/>
        </w:rPr>
      </w:pPr>
      <w:r>
        <w:rPr>
          <w:rtl w:val="0"/>
          <w:lang w:val="en-US"/>
        </w:rPr>
        <w:t>Salamanders, Torun, kujawsko-pomorskie</w:t>
      </w:r>
    </w:p>
    <w:p>
      <w:pPr>
        <w:pStyle w:val="P68B1DB1-Akapitzlist3"/>
        <w:numPr>
          <w:ilvl w:val="0"/>
          <w:numId w:val="2"/>
        </w:numPr>
        <w:spacing w:after="120" w:line="276" w:lineRule="auto"/>
        <w:jc w:val="both"/>
        <w:rPr>
          <w:lang w:val="en-US"/>
        </w:rPr>
      </w:pPr>
      <w:r>
        <w:rPr>
          <w:rtl w:val="0"/>
          <w:lang w:val="en-US"/>
        </w:rPr>
        <w:t>Warsaw Amazons (Ukrainian</w:t>
      </w:r>
      <w:r>
        <w:rPr>
          <w:b w:val="1"/>
          <w:bCs w:val="1"/>
          <w:rtl w:val="0"/>
          <w:lang w:val="en-US"/>
        </w:rPr>
        <w:t xml:space="preserve">: </w:t>
      </w:r>
      <w:r>
        <w:rPr>
          <w:rtl w:val="0"/>
          <w:lang w:val="en-US"/>
        </w:rPr>
        <w:t>Варшавські Амазонки</w:t>
      </w:r>
      <w:r>
        <w:rPr>
          <w:rtl w:val="0"/>
          <w:lang w:val="en-US"/>
        </w:rPr>
        <w:t>), Warsaw, mazowieckie</w:t>
      </w:r>
    </w:p>
    <w:p>
      <w:pPr>
        <w:pStyle w:val="P68B1DB1-Akapitzlist3"/>
        <w:numPr>
          <w:ilvl w:val="0"/>
          <w:numId w:val="2"/>
        </w:numPr>
        <w:spacing w:after="120" w:line="276" w:lineRule="auto"/>
        <w:jc w:val="both"/>
        <w:rPr>
          <w:lang w:val="en-US"/>
        </w:rPr>
      </w:pPr>
      <w:r>
        <w:rPr>
          <w:rtl w:val="0"/>
          <w:lang w:val="en-US"/>
        </w:rPr>
        <w:t>Wave of New Culture Foundation, Gdansk, pomorskie</w:t>
      </w:r>
    </w:p>
    <w:p>
      <w:pPr>
        <w:pStyle w:val="P68B1DB1-Akapitzlist3"/>
        <w:numPr>
          <w:ilvl w:val="0"/>
          <w:numId w:val="2"/>
        </w:numPr>
        <w:spacing w:after="120" w:line="276" w:lineRule="auto"/>
        <w:jc w:val="both"/>
        <w:rPr>
          <w:lang w:val="en-US"/>
        </w:rPr>
      </w:pPr>
      <w:r>
        <w:rPr>
          <w:rtl w:val="0"/>
          <w:lang w:val="en-US"/>
        </w:rPr>
        <w:t>Witches from Kolsko, Kolsko, lubuskie</w:t>
      </w:r>
    </w:p>
    <w:p>
      <w:pPr>
        <w:pStyle w:val="P68B1DB1-Normalny2"/>
        <w:spacing w:after="120" w:line="276" w:lineRule="auto"/>
        <w:jc w:val="both"/>
      </w:pPr>
      <w:bookmarkStart w:name="_Hlk131596278" w:id="1"/>
      <w:r>
        <w:rPr>
          <w:rtl w:val="0"/>
          <w:lang w:val="en-US"/>
        </w:rPr>
        <w:t>The list of community choices was closed by six applications with an equal number of points on the nineteenth place of the list</w:t>
      </w:r>
      <w:bookmarkEnd w:id="1"/>
      <w:r>
        <w:rPr>
          <w:rtl w:val="0"/>
          <w:lang w:val="en-US"/>
        </w:rPr>
        <w:t xml:space="preserve">. These were applications submitted by: </w:t>
      </w:r>
      <w:r>
        <w:rPr>
          <w:b w:val="1"/>
          <w:bCs w:val="1"/>
          <w:rtl w:val="0"/>
          <w:lang w:val="en-US"/>
        </w:rPr>
        <w:t>Cziczka, the Girls Power Center in Elk, MIGAWKI Foundation, Dignitate Foundation, Polish Women in Medicine, the Feminist Association Batty Aunts</w:t>
      </w:r>
      <w:r>
        <w:rPr>
          <w:rtl w:val="0"/>
          <w:lang w:val="en-US"/>
        </w:rPr>
        <w:t xml:space="preserve">. From these ex aequo applications, the Council could choose one to fit in the limit of 19 community MiniGrants. Guided by the priorities of the Fund, we have chosen </w:t>
      </w:r>
      <w:r>
        <w:rPr>
          <w:b w:val="1"/>
          <w:bCs w:val="1"/>
          <w:rtl w:val="0"/>
          <w:lang w:val="en-US"/>
        </w:rPr>
        <w:t>the proposal of the MIGAWKA Foundation</w:t>
      </w:r>
      <w:r>
        <w:rPr>
          <w:rtl w:val="0"/>
          <w:lang w:val="en-US"/>
        </w:rPr>
        <w:t>, which conducts activities for deaf and hard of hearing women. Currently, among the FemFund grant recipients, there is no other group that focuses solely on supporting deaf and hard of hearing women and persons.</w:t>
      </w:r>
    </w:p>
    <w:p>
      <w:pPr>
        <w:pStyle w:val="P68B1DB1-Normalny2"/>
        <w:spacing w:after="120" w:line="276" w:lineRule="auto"/>
        <w:jc w:val="both"/>
      </w:pPr>
      <w:r>
        <w:rPr>
          <w:b w:val="1"/>
          <w:bCs w:val="1"/>
          <w:rtl w:val="0"/>
          <w:lang w:val="en-US"/>
        </w:rPr>
        <w:t>The Board and the Team could select 6 additional strategic grants</w:t>
      </w:r>
      <w:r>
        <w:rPr>
          <w:rtl w:val="0"/>
          <w:lang w:val="en-US"/>
        </w:rPr>
        <w:t xml:space="preserve">. Strategic grants are complementary to the Applicants' choices. Since the Applicants make their choice based on reading the applications from one basket, they do not see the final result of voting for the community choices. As the Board and the Team, we look at a list of selected proposals and try to fill in any </w:t>
      </w:r>
      <w:r>
        <w:rPr>
          <w:rtl w:val="0"/>
          <w:lang w:val="en-US"/>
        </w:rPr>
        <w:t>“</w:t>
      </w:r>
      <w:r>
        <w:rPr>
          <w:rtl w:val="0"/>
          <w:lang w:val="en-US"/>
        </w:rPr>
        <w:t>gaps</w:t>
      </w:r>
      <w:r>
        <w:rPr>
          <w:rtl w:val="0"/>
          <w:lang w:val="en-US"/>
        </w:rPr>
        <w:t>”</w:t>
      </w:r>
      <w:r>
        <w:rPr>
          <w:rtl w:val="0"/>
          <w:lang w:val="en-US"/>
        </w:rPr>
        <w:t>, so that the final list of MiniGrants reflects the diverse movement and allows access to money for groups that experience multiple oppression and discrimination.</w:t>
      </w:r>
    </w:p>
    <w:p>
      <w:pPr>
        <w:pStyle w:val="P68B1DB1-Normalny2"/>
        <w:spacing w:after="120" w:line="276" w:lineRule="auto"/>
        <w:jc w:val="both"/>
      </w:pPr>
      <w:r>
        <w:rPr>
          <w:rtl w:val="0"/>
          <w:lang w:val="en-US"/>
        </w:rPr>
        <w:t>We have chosen the following strategic grants:</w:t>
      </w:r>
    </w:p>
    <w:p>
      <w:pPr>
        <w:pStyle w:val="P68B1DB1-Akapitzlist3"/>
        <w:numPr>
          <w:ilvl w:val="0"/>
          <w:numId w:val="3"/>
        </w:numPr>
        <w:spacing w:after="120" w:line="276" w:lineRule="auto"/>
        <w:jc w:val="both"/>
        <w:rPr>
          <w:lang w:val="en-US"/>
        </w:rPr>
      </w:pPr>
      <w:r>
        <w:rPr>
          <w:b w:val="1"/>
          <w:bCs w:val="1"/>
          <w:rtl w:val="0"/>
          <w:lang w:val="en-US"/>
        </w:rPr>
        <w:t>Asylum Library, Lublin, lubelskie</w:t>
      </w:r>
      <w:r>
        <w:rPr>
          <w:rtl w:val="0"/>
          <w:lang w:val="en-US"/>
        </w:rPr>
        <w:t xml:space="preserve"> – </w:t>
      </w:r>
      <w:r>
        <w:rPr>
          <w:rtl w:val="0"/>
          <w:lang w:val="en-US"/>
        </w:rPr>
        <w:t>due to the fact that, among the grants selected by the community, there were no LBTQPIA groups, and additionally there were few grants from the so-called eastern wall provinces (lubelskie, podkarpackie, podlaskie). We are very keen to support the further building of the queer community in Lublin.</w:t>
      </w:r>
    </w:p>
    <w:p>
      <w:pPr>
        <w:pStyle w:val="P68B1DB1-Akapitzlist3"/>
        <w:numPr>
          <w:ilvl w:val="0"/>
          <w:numId w:val="3"/>
        </w:numPr>
        <w:spacing w:after="120" w:line="276" w:lineRule="auto"/>
        <w:jc w:val="both"/>
        <w:rPr>
          <w:lang w:val="en-US"/>
        </w:rPr>
      </w:pPr>
      <w:r>
        <w:rPr>
          <w:b w:val="1"/>
          <w:bCs w:val="1"/>
          <w:rtl w:val="0"/>
          <w:lang w:val="en-US"/>
        </w:rPr>
        <w:t>Lodz Association of Tenants, Lodz</w:t>
      </w:r>
      <w:r>
        <w:rPr>
          <w:rtl w:val="0"/>
          <w:lang w:val="en-US"/>
        </w:rPr>
        <w:t>,</w:t>
      </w:r>
      <w:r>
        <w:rPr>
          <w:b w:val="1"/>
          <w:bCs w:val="1"/>
          <w:rtl w:val="0"/>
          <w:lang w:val="en-US"/>
        </w:rPr>
        <w:t xml:space="preserve"> lodzkie</w:t>
      </w:r>
      <w:r>
        <w:rPr>
          <w:rtl w:val="0"/>
          <w:lang w:val="en-US"/>
        </w:rPr>
        <w:t xml:space="preserve"> – </w:t>
      </w:r>
      <w:r>
        <w:rPr>
          <w:rtl w:val="0"/>
          <w:lang w:val="en-US"/>
        </w:rPr>
        <w:t>due to the fact that the grants selected by the community did not include groups acting for workers' rights and social rights, such as tenants' rights. We know that it is difficult for tenant associations and movements to obtain funds for activities from other independent sources, and in our opinion tenant postulates are too poorly raised by the feminist movement in Poland.</w:t>
      </w:r>
    </w:p>
    <w:p>
      <w:pPr>
        <w:pStyle w:val="P68B1DB1-Akapitzlist3"/>
        <w:numPr>
          <w:ilvl w:val="0"/>
          <w:numId w:val="3"/>
        </w:numPr>
        <w:spacing w:after="120" w:line="276" w:lineRule="auto"/>
        <w:jc w:val="both"/>
        <w:rPr>
          <w:lang w:val="en-US"/>
        </w:rPr>
      </w:pPr>
      <w:r>
        <w:rPr>
          <w:b w:val="1"/>
          <w:bCs w:val="1"/>
          <w:rtl w:val="0"/>
          <w:lang w:val="en-US"/>
        </w:rPr>
        <w:t>Women's Integrant Space, Hajnowka, podlaskie</w:t>
      </w:r>
      <w:r>
        <w:rPr>
          <w:rtl w:val="0"/>
          <w:lang w:val="en-US"/>
        </w:rPr>
        <w:t xml:space="preserve"> – </w:t>
      </w:r>
      <w:r>
        <w:rPr>
          <w:rtl w:val="0"/>
          <w:lang w:val="en-US"/>
        </w:rPr>
        <w:t>due to the fact that among the grants selected by the community there was only one idea submitted by migrants and refugees, while they were the authors of more than a quarter of all applications submitted this year. In this edition of MiniGrants, we have clearly seen that among women and persons from Ukraine and Belarus there are many groups that mobilize for the benefit of their community and take up feminist topics, also outside large cities. For this reason, we decided to choose an activity located in Hajnowka.</w:t>
      </w:r>
    </w:p>
    <w:p>
      <w:pPr>
        <w:pStyle w:val="P68B1DB1-Akapitzlist4"/>
        <w:numPr>
          <w:ilvl w:val="0"/>
          <w:numId w:val="3"/>
        </w:numPr>
        <w:bidi w:val="0"/>
        <w:spacing w:after="120" w:line="276" w:lineRule="auto"/>
        <w:ind w:right="0"/>
        <w:jc w:val="both"/>
        <w:rPr>
          <w:rtl w:val="0"/>
          <w:lang w:val="en-US"/>
        </w:rPr>
      </w:pPr>
      <w:r>
        <w:rPr>
          <w:b w:val="1"/>
          <w:bCs w:val="1"/>
          <w:rtl w:val="0"/>
          <w:lang w:val="en-US"/>
        </w:rPr>
        <w:t>The Legal Abortion collective, Lodz/ Warsaw, lodzkie-mazowieckie</w:t>
      </w:r>
      <w:r>
        <w:rPr>
          <w:rtl w:val="0"/>
          <w:lang w:val="en-US"/>
        </w:rPr>
        <w:t xml:space="preserve"> – </w:t>
      </w:r>
      <w:r>
        <w:rPr>
          <w:rtl w:val="0"/>
          <w:lang w:val="en-US"/>
        </w:rPr>
        <w:t xml:space="preserve">due to the fact that the topic of abortion and more broadly </w:t>
      </w:r>
      <w:r>
        <w:rPr>
          <w:rtl w:val="0"/>
          <w:lang w:val="en-US"/>
        </w:rPr>
        <w:t xml:space="preserve">– </w:t>
      </w:r>
      <w:r>
        <w:rPr>
          <w:rtl w:val="0"/>
          <w:lang w:val="en-US"/>
        </w:rPr>
        <w:t xml:space="preserve">reproductive rights </w:t>
      </w:r>
      <w:r>
        <w:rPr>
          <w:rtl w:val="0"/>
          <w:lang w:val="en-US"/>
        </w:rPr>
        <w:t xml:space="preserve">– </w:t>
      </w:r>
      <w:r>
        <w:rPr>
          <w:rtl w:val="0"/>
          <w:lang w:val="en-US"/>
        </w:rPr>
        <w:t>is one of the key topics around which the feminist movement in Poland is mobilizing. Abortion activists are experiencing oppression from the state and fundamentalist anti-abortion organizations. This year, FemFund received four applications linked to abortion (more than in any previous edition!). Although among the ideas chosen by the community there were two concerning medical abortion, submitted by two branches of the International Association of Medical Students IFMSA Poland, in our opinion, the group that represents the strategy of destigmatization and demedicalization of abortion, which is important in the current feminist movement in Poland, was still missing among the grants. This gap is filled by the proposal of the Legal Abortion collective.</w:t>
      </w:r>
    </w:p>
    <w:p>
      <w:pPr>
        <w:pStyle w:val="List Paragraph"/>
        <w:numPr>
          <w:ilvl w:val="0"/>
          <w:numId w:val="3"/>
        </w:numPr>
        <w:bidi w:val="0"/>
        <w:spacing w:after="120" w:line="276" w:lineRule="auto"/>
        <w:ind w:right="0"/>
        <w:jc w:val="both"/>
        <w:rPr>
          <w:rFonts w:ascii="PT Serif" w:hAnsi="PT Serif"/>
          <w:rtl w:val="0"/>
          <w:lang w:val="en-US"/>
        </w:rPr>
      </w:pPr>
      <w:r>
        <w:rPr>
          <w:rFonts w:ascii="PT Serif" w:hAnsi="PT Serif"/>
          <w:b w:val="1"/>
          <w:bCs w:val="1"/>
          <w:rtl w:val="0"/>
          <w:lang w:val="en-US"/>
        </w:rPr>
        <w:t>The Arab Femmes, Wroclaw, dolnoslaskie</w:t>
      </w:r>
      <w:r>
        <w:rPr>
          <w:rFonts w:ascii="PT Serif" w:hAnsi="PT Serif" w:hint="default"/>
          <w:rtl w:val="0"/>
          <w:lang w:val="en-US"/>
        </w:rPr>
        <w:t xml:space="preserve"> – </w:t>
      </w:r>
      <w:r>
        <w:rPr>
          <w:rFonts w:ascii="PT Serif" w:hAnsi="PT Serif"/>
          <w:rtl w:val="0"/>
          <w:lang w:val="en-US"/>
        </w:rPr>
        <w:t xml:space="preserve">due to the fact that the application was submitted by women of Arab origin (from Syria) who want to build a community of Arab feminists. This is the first time this community has applied for a grant from the Fund. It is important for us to create space for different trends of feminism within the FemFund community, not just the dominant </w:t>
      </w:r>
      <w:r>
        <w:rPr>
          <w:rFonts w:ascii="PT Serif" w:hAnsi="PT Serif" w:hint="default"/>
          <w:rtl w:val="0"/>
          <w:lang w:val="en-US"/>
        </w:rPr>
        <w:t>“</w:t>
      </w:r>
      <w:r>
        <w:rPr>
          <w:rFonts w:ascii="PT Serif" w:hAnsi="PT Serif"/>
          <w:rtl w:val="0"/>
          <w:lang w:val="en-US"/>
        </w:rPr>
        <w:t>white</w:t>
      </w:r>
      <w:r>
        <w:rPr>
          <w:rFonts w:ascii="PT Serif" w:hAnsi="PT Serif" w:hint="default"/>
          <w:rtl w:val="0"/>
          <w:lang w:val="en-US"/>
        </w:rPr>
        <w:t xml:space="preserve">” </w:t>
      </w:r>
      <w:r>
        <w:rPr>
          <w:rFonts w:ascii="PT Serif" w:hAnsi="PT Serif"/>
          <w:rtl w:val="0"/>
          <w:lang w:val="en-US"/>
        </w:rPr>
        <w:t>feminism.</w:t>
      </w:r>
    </w:p>
    <w:p>
      <w:pPr>
        <w:pStyle w:val="P68B1DB1-Akapitzlist4"/>
        <w:numPr>
          <w:ilvl w:val="0"/>
          <w:numId w:val="3"/>
        </w:numPr>
        <w:spacing w:after="120" w:line="276" w:lineRule="auto"/>
        <w:jc w:val="both"/>
        <w:rPr>
          <w:lang w:val="en-US"/>
        </w:rPr>
      </w:pPr>
      <w:r>
        <w:rPr>
          <w:b w:val="1"/>
          <w:bCs w:val="1"/>
          <w:rtl w:val="0"/>
          <w:lang w:val="en-US"/>
        </w:rPr>
        <w:t>Warsaw Hellcat Roller Girls</w:t>
      </w:r>
      <w:r>
        <w:rPr>
          <w:rtl w:val="0"/>
          <w:lang w:val="en-US"/>
        </w:rPr>
        <w:t xml:space="preserve">, </w:t>
      </w:r>
      <w:r>
        <w:rPr>
          <w:b w:val="1"/>
          <w:bCs w:val="1"/>
          <w:rtl w:val="0"/>
          <w:lang w:val="en-US"/>
        </w:rPr>
        <w:t>Warsaw, mazowieckie</w:t>
      </w:r>
      <w:r>
        <w:rPr>
          <w:rtl w:val="0"/>
          <w:lang w:val="en-US"/>
        </w:rPr>
        <w:t xml:space="preserve"> – </w:t>
      </w:r>
      <w:r>
        <w:rPr>
          <w:rtl w:val="0"/>
          <w:lang w:val="en-US"/>
        </w:rPr>
        <w:t>due to the fact that the sport of women and queer persons is, in our opinion, a valuable tool of emancipation, and joy and pleasure are just as necessary in the feminist movement as struggle.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T Serif">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797"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57"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17"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68B1DB1-Normalny1">
    <w:name w:val="P68B1DB1-Normalny1"/>
    <w:next w:val="P68B1DB1-Normalny1"/>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PT Serif" w:cs="Arial Unicode MS" w:hAnsi="PT Serif"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paragraph" w:styleId="P68B1DB1-Normalny2">
    <w:name w:val="P68B1DB1-Normalny2"/>
    <w:next w:val="P68B1DB1-Normalny2"/>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PT Serif" w:cs="Arial Unicode MS" w:hAnsi="PT Serif"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P68B1DB1-Akapitzlist3">
    <w:name w:val="P68B1DB1-Akapitzlist3"/>
    <w:next w:val="P68B1DB1-Akapitzlist3"/>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PT Serif" w:cs="Arial Unicode MS" w:hAnsi="PT Serif"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68B1DB1-Akapitzlist4">
    <w:name w:val="P68B1DB1-Akapitzlist4"/>
    <w:next w:val="P68B1DB1-Akapitzlist4"/>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PT Serif" w:cs="Arial Unicode MS" w:hAnsi="PT Serif"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